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F2" w:rsidRDefault="00E37C87" w:rsidP="003E30F2">
      <w:pPr>
        <w:jc w:val="center"/>
        <w:rPr>
          <w:rFonts w:ascii="Arial" w:hAnsi="Arial" w:cs="Arial"/>
          <w:b/>
          <w:smallCaps/>
          <w:sz w:val="24"/>
          <w:szCs w:val="24"/>
          <w:lang w:val="en-US"/>
        </w:rPr>
      </w:pPr>
      <w:r>
        <w:rPr>
          <w:noProof/>
          <w:lang w:val="en-US"/>
        </w:rPr>
        <w:drawing>
          <wp:inline distT="0" distB="0" distL="0" distR="0" wp14:anchorId="29CC15D6" wp14:editId="29E70DD8">
            <wp:extent cx="1095375" cy="10953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3E30F2" w:rsidRPr="00DA2FD9" w:rsidRDefault="00E37C87" w:rsidP="00DA2FD9">
      <w:pPr>
        <w:jc w:val="center"/>
        <w:rPr>
          <w:rFonts w:ascii="Arial" w:hAnsi="Arial" w:cs="Arial"/>
          <w:b/>
          <w:smallCaps/>
          <w:sz w:val="24"/>
          <w:szCs w:val="24"/>
          <w:lang w:val="en-US"/>
        </w:rPr>
      </w:pPr>
      <w:r>
        <w:rPr>
          <w:rFonts w:ascii="Arial" w:hAnsi="Arial" w:cs="Arial"/>
          <w:b/>
          <w:smallCaps/>
          <w:sz w:val="24"/>
          <w:szCs w:val="24"/>
          <w:lang w:val="en-US"/>
        </w:rPr>
        <w:t>REQUEST FOR PROPOSALS</w:t>
      </w:r>
    </w:p>
    <w:p w:rsidR="00E37C87" w:rsidRDefault="003E30F2" w:rsidP="003E30F2">
      <w:pPr>
        <w:jc w:val="center"/>
        <w:rPr>
          <w:rFonts w:ascii="Arial" w:hAnsi="Arial" w:cs="Arial"/>
          <w:b/>
          <w:smallCaps/>
          <w:sz w:val="24"/>
          <w:szCs w:val="24"/>
          <w:lang w:val="en-US"/>
        </w:rPr>
      </w:pPr>
      <w:r>
        <w:rPr>
          <w:rFonts w:ascii="Arial" w:hAnsi="Arial" w:cs="Arial"/>
          <w:b/>
          <w:smallCaps/>
          <w:sz w:val="24"/>
          <w:szCs w:val="24"/>
          <w:lang w:val="en-US"/>
        </w:rPr>
        <w:t xml:space="preserve">SUPPLY OF EQUIPMENT </w:t>
      </w:r>
    </w:p>
    <w:p w:rsidR="00E37C87" w:rsidRDefault="003E30F2" w:rsidP="003E30F2">
      <w:pPr>
        <w:jc w:val="center"/>
        <w:rPr>
          <w:rFonts w:ascii="Arial" w:hAnsi="Arial" w:cs="Arial"/>
          <w:b/>
          <w:smallCaps/>
          <w:sz w:val="24"/>
          <w:szCs w:val="24"/>
          <w:lang w:val="en-US"/>
        </w:rPr>
      </w:pPr>
      <w:r>
        <w:rPr>
          <w:rFonts w:ascii="Arial" w:hAnsi="Arial" w:cs="Arial"/>
          <w:b/>
          <w:smallCaps/>
          <w:sz w:val="24"/>
          <w:szCs w:val="24"/>
          <w:lang w:val="en-US"/>
        </w:rPr>
        <w:t xml:space="preserve">FOR </w:t>
      </w:r>
    </w:p>
    <w:p w:rsidR="003E30F2" w:rsidRDefault="00E37C87" w:rsidP="003E30F2">
      <w:pPr>
        <w:jc w:val="center"/>
        <w:rPr>
          <w:rFonts w:ascii="Arial" w:hAnsi="Arial" w:cs="Arial"/>
          <w:b/>
          <w:smallCaps/>
          <w:sz w:val="24"/>
          <w:szCs w:val="24"/>
          <w:lang w:val="en-US"/>
        </w:rPr>
      </w:pPr>
      <w:r>
        <w:rPr>
          <w:rFonts w:ascii="Arial" w:hAnsi="Arial" w:cs="Arial"/>
          <w:b/>
          <w:smallCaps/>
          <w:sz w:val="24"/>
          <w:szCs w:val="24"/>
          <w:lang w:val="en-US"/>
        </w:rPr>
        <w:t>BRITISH VIRGIN ISLANDS PORT AUTHORITY</w:t>
      </w:r>
      <w:r w:rsidR="003E30F2">
        <w:rPr>
          <w:rFonts w:ascii="Arial" w:hAnsi="Arial" w:cs="Arial"/>
          <w:b/>
          <w:smallCaps/>
          <w:sz w:val="24"/>
          <w:szCs w:val="24"/>
          <w:lang w:val="en-US"/>
        </w:rPr>
        <w:t xml:space="preserve"> </w:t>
      </w:r>
    </w:p>
    <w:p w:rsidR="003E30F2" w:rsidRDefault="003E30F2" w:rsidP="009012B5">
      <w:pPr>
        <w:rPr>
          <w:rFonts w:ascii="Arial" w:hAnsi="Arial" w:cs="Arial"/>
          <w:b/>
          <w:smallCaps/>
          <w:sz w:val="24"/>
          <w:szCs w:val="24"/>
          <w:lang w:val="en-US"/>
        </w:rPr>
      </w:pPr>
    </w:p>
    <w:p w:rsidR="0086222B" w:rsidRPr="00B5346D" w:rsidRDefault="0086222B" w:rsidP="009012B5">
      <w:pPr>
        <w:rPr>
          <w:rFonts w:ascii="Arial" w:hAnsi="Arial" w:cs="Arial"/>
          <w:b/>
          <w:smallCaps/>
          <w:sz w:val="24"/>
          <w:szCs w:val="24"/>
          <w:lang w:val="en-US"/>
        </w:rPr>
      </w:pPr>
      <w:r>
        <w:rPr>
          <w:rFonts w:ascii="Arial" w:hAnsi="Arial" w:cs="Arial"/>
          <w:b/>
          <w:smallCaps/>
          <w:sz w:val="24"/>
          <w:szCs w:val="24"/>
          <w:lang w:val="en-US"/>
        </w:rPr>
        <w:t>The Purpose:</w:t>
      </w:r>
    </w:p>
    <w:p w:rsidR="003E30F2" w:rsidRDefault="0086222B" w:rsidP="003E30F2">
      <w:pPr>
        <w:jc w:val="both"/>
        <w:rPr>
          <w:rFonts w:ascii="Arial" w:hAnsi="Arial" w:cs="Arial"/>
          <w:sz w:val="24"/>
        </w:rPr>
      </w:pPr>
      <w:r>
        <w:rPr>
          <w:rFonts w:ascii="Arial" w:hAnsi="Arial" w:cs="Arial"/>
          <w:sz w:val="24"/>
        </w:rPr>
        <w:t xml:space="preserve">British Virgin Islands Port Authority request proposals from suitably qualified suppliers, interested parties or firms for the supply of any or all of the following equipment to be used at the </w:t>
      </w:r>
      <w:r w:rsidR="00E37C87">
        <w:rPr>
          <w:rFonts w:ascii="Arial" w:hAnsi="Arial" w:cs="Arial"/>
          <w:sz w:val="24"/>
        </w:rPr>
        <w:t>British Virgin Islands Port Authority</w:t>
      </w:r>
      <w:r w:rsidR="003E30F2">
        <w:rPr>
          <w:rFonts w:ascii="Arial" w:hAnsi="Arial" w:cs="Arial"/>
          <w:sz w:val="24"/>
        </w:rPr>
        <w:t>:</w:t>
      </w:r>
    </w:p>
    <w:p w:rsidR="009012B5" w:rsidRDefault="009012B5" w:rsidP="003E30F2">
      <w:pPr>
        <w:jc w:val="both"/>
        <w:rPr>
          <w:rFonts w:ascii="Arial" w:hAnsi="Arial" w:cs="Arial"/>
          <w:sz w:val="24"/>
        </w:rPr>
      </w:pPr>
    </w:p>
    <w:tbl>
      <w:tblPr>
        <w:tblStyle w:val="TableGrid"/>
        <w:tblW w:w="0" w:type="auto"/>
        <w:jc w:val="center"/>
        <w:tblLook w:val="04A0" w:firstRow="1" w:lastRow="0" w:firstColumn="1" w:lastColumn="0" w:noHBand="0" w:noVBand="1"/>
      </w:tblPr>
      <w:tblGrid>
        <w:gridCol w:w="1190"/>
        <w:gridCol w:w="1774"/>
        <w:gridCol w:w="6386"/>
      </w:tblGrid>
      <w:tr w:rsidR="00452837" w:rsidTr="00DA2FD9">
        <w:trPr>
          <w:jc w:val="center"/>
        </w:trPr>
        <w:tc>
          <w:tcPr>
            <w:tcW w:w="0" w:type="auto"/>
          </w:tcPr>
          <w:p w:rsidR="00452837" w:rsidRPr="009012B5" w:rsidRDefault="00452837" w:rsidP="009012B5">
            <w:pPr>
              <w:jc w:val="center"/>
              <w:rPr>
                <w:rFonts w:ascii="Arial" w:hAnsi="Arial" w:cs="Arial"/>
                <w:b/>
                <w:sz w:val="24"/>
              </w:rPr>
            </w:pPr>
            <w:r w:rsidRPr="009012B5">
              <w:rPr>
                <w:rFonts w:ascii="Arial" w:hAnsi="Arial" w:cs="Arial"/>
                <w:b/>
                <w:sz w:val="24"/>
              </w:rPr>
              <w:t>Quantity</w:t>
            </w:r>
          </w:p>
        </w:tc>
        <w:tc>
          <w:tcPr>
            <w:tcW w:w="0" w:type="auto"/>
          </w:tcPr>
          <w:p w:rsidR="00452837" w:rsidRPr="009012B5" w:rsidRDefault="00452837" w:rsidP="009012B5">
            <w:pPr>
              <w:jc w:val="center"/>
              <w:rPr>
                <w:rFonts w:ascii="Arial" w:hAnsi="Arial" w:cs="Arial"/>
                <w:b/>
                <w:sz w:val="24"/>
              </w:rPr>
            </w:pPr>
            <w:r w:rsidRPr="009012B5">
              <w:rPr>
                <w:rFonts w:ascii="Arial" w:hAnsi="Arial" w:cs="Arial"/>
                <w:b/>
                <w:sz w:val="24"/>
              </w:rPr>
              <w:t>Description</w:t>
            </w:r>
          </w:p>
        </w:tc>
        <w:tc>
          <w:tcPr>
            <w:tcW w:w="0" w:type="auto"/>
          </w:tcPr>
          <w:p w:rsidR="00452837" w:rsidRPr="009012B5" w:rsidRDefault="00452837" w:rsidP="009012B5">
            <w:pPr>
              <w:jc w:val="center"/>
              <w:rPr>
                <w:rFonts w:ascii="Arial" w:hAnsi="Arial" w:cs="Arial"/>
                <w:b/>
                <w:sz w:val="24"/>
              </w:rPr>
            </w:pPr>
            <w:r>
              <w:rPr>
                <w:rFonts w:ascii="Arial" w:hAnsi="Arial" w:cs="Arial"/>
                <w:b/>
                <w:sz w:val="24"/>
              </w:rPr>
              <w:t>General Requirements</w:t>
            </w:r>
          </w:p>
        </w:tc>
      </w:tr>
      <w:tr w:rsidR="00452837" w:rsidTr="00DA2FD9">
        <w:trPr>
          <w:jc w:val="center"/>
        </w:trPr>
        <w:tc>
          <w:tcPr>
            <w:tcW w:w="0" w:type="auto"/>
          </w:tcPr>
          <w:p w:rsidR="00452837" w:rsidRDefault="00E37C87" w:rsidP="009012B5">
            <w:pPr>
              <w:jc w:val="right"/>
              <w:rPr>
                <w:rFonts w:ascii="Arial" w:hAnsi="Arial" w:cs="Arial"/>
                <w:sz w:val="24"/>
              </w:rPr>
            </w:pPr>
            <w:r>
              <w:rPr>
                <w:rFonts w:ascii="Arial" w:hAnsi="Arial" w:cs="Arial"/>
                <w:sz w:val="24"/>
              </w:rPr>
              <w:t>1</w:t>
            </w:r>
          </w:p>
        </w:tc>
        <w:tc>
          <w:tcPr>
            <w:tcW w:w="0" w:type="auto"/>
          </w:tcPr>
          <w:p w:rsidR="00452837" w:rsidRDefault="007104C2" w:rsidP="003E30F2">
            <w:pPr>
              <w:jc w:val="both"/>
              <w:rPr>
                <w:rFonts w:ascii="Arial" w:hAnsi="Arial" w:cs="Arial"/>
                <w:sz w:val="24"/>
              </w:rPr>
            </w:pPr>
            <w:r>
              <w:rPr>
                <w:rFonts w:ascii="Arial" w:hAnsi="Arial" w:cs="Arial"/>
                <w:sz w:val="24"/>
              </w:rPr>
              <w:t>Reach stacker</w:t>
            </w:r>
          </w:p>
        </w:tc>
        <w:tc>
          <w:tcPr>
            <w:tcW w:w="0" w:type="auto"/>
          </w:tcPr>
          <w:p w:rsidR="00452837" w:rsidRPr="00CA76C8" w:rsidRDefault="00E37C87" w:rsidP="00872A71">
            <w:pPr>
              <w:jc w:val="both"/>
              <w:rPr>
                <w:rFonts w:ascii="Arial" w:hAnsi="Arial" w:cs="Arial"/>
                <w:sz w:val="24"/>
                <w:szCs w:val="24"/>
              </w:rPr>
            </w:pPr>
            <w:r w:rsidRPr="00CA76C8">
              <w:rPr>
                <w:rFonts w:ascii="Arial" w:hAnsi="Arial" w:cs="Arial"/>
                <w:sz w:val="24"/>
                <w:szCs w:val="24"/>
                <w:shd w:val="clear" w:color="auto" w:fill="FFFFFF"/>
              </w:rPr>
              <w:t xml:space="preserve">A </w:t>
            </w:r>
            <w:r w:rsidR="00872A71">
              <w:rPr>
                <w:rFonts w:ascii="Arial" w:hAnsi="Arial" w:cs="Arial"/>
                <w:sz w:val="24"/>
                <w:szCs w:val="24"/>
                <w:shd w:val="clear" w:color="auto" w:fill="FFFFFF"/>
              </w:rPr>
              <w:t>reach stacker</w:t>
            </w:r>
            <w:r w:rsidRPr="00CA76C8">
              <w:rPr>
                <w:rFonts w:ascii="Arial" w:hAnsi="Arial" w:cs="Arial"/>
                <w:sz w:val="24"/>
                <w:szCs w:val="24"/>
                <w:shd w:val="clear" w:color="auto" w:fill="FFFFFF"/>
              </w:rPr>
              <w:t xml:space="preserve"> with a capacity of at least 4</w:t>
            </w:r>
            <w:r w:rsidR="007104C2">
              <w:rPr>
                <w:rFonts w:ascii="Arial" w:hAnsi="Arial" w:cs="Arial"/>
                <w:sz w:val="24"/>
                <w:szCs w:val="24"/>
                <w:shd w:val="clear" w:color="auto" w:fill="FFFFFF"/>
              </w:rPr>
              <w:t>5</w:t>
            </w:r>
            <w:r w:rsidRPr="00CA76C8">
              <w:rPr>
                <w:rFonts w:ascii="Arial" w:hAnsi="Arial" w:cs="Arial"/>
                <w:sz w:val="24"/>
                <w:szCs w:val="24"/>
                <w:shd w:val="clear" w:color="auto" w:fill="FFFFFF"/>
              </w:rPr>
              <w:t xml:space="preserve"> tonnes and </w:t>
            </w:r>
            <w:r w:rsidR="00872A71">
              <w:rPr>
                <w:rFonts w:ascii="Arial" w:hAnsi="Arial" w:cs="Arial"/>
                <w:sz w:val="24"/>
                <w:szCs w:val="24"/>
                <w:shd w:val="clear" w:color="auto" w:fill="FFFFFF"/>
              </w:rPr>
              <w:t xml:space="preserve">capable of </w:t>
            </w:r>
            <w:r w:rsidR="00872A71" w:rsidRPr="00872A71">
              <w:rPr>
                <w:rFonts w:ascii="Arial" w:hAnsi="Arial" w:cs="Arial"/>
                <w:color w:val="222222"/>
                <w:sz w:val="24"/>
                <w:szCs w:val="24"/>
                <w:shd w:val="clear" w:color="auto" w:fill="FFFFFF"/>
              </w:rPr>
              <w:t>handling </w:t>
            </w:r>
            <w:hyperlink r:id="rId9" w:tooltip="Intermodal containers" w:history="1">
              <w:r w:rsidR="00872A71" w:rsidRPr="00872A71">
                <w:rPr>
                  <w:rFonts w:ascii="Arial" w:hAnsi="Arial" w:cs="Arial"/>
                  <w:sz w:val="24"/>
                  <w:szCs w:val="24"/>
                  <w:shd w:val="clear" w:color="auto" w:fill="FFFFFF"/>
                </w:rPr>
                <w:t>intermodal cargo containers</w:t>
              </w:r>
            </w:hyperlink>
            <w:r w:rsidR="00872A71" w:rsidRPr="00872A71">
              <w:rPr>
                <w:rFonts w:ascii="Arial" w:hAnsi="Arial" w:cs="Arial"/>
                <w:color w:val="222222"/>
                <w:sz w:val="24"/>
                <w:szCs w:val="24"/>
                <w:shd w:val="clear" w:color="auto" w:fill="FFFFFF"/>
              </w:rPr>
              <w:t xml:space="preserve"> in small terminals or medium-sized ports. </w:t>
            </w:r>
            <w:r w:rsidR="00872A71">
              <w:rPr>
                <w:rFonts w:ascii="Arial" w:hAnsi="Arial" w:cs="Arial"/>
                <w:color w:val="222222"/>
                <w:sz w:val="24"/>
                <w:szCs w:val="24"/>
                <w:shd w:val="clear" w:color="auto" w:fill="FFFFFF"/>
              </w:rPr>
              <w:t>A</w:t>
            </w:r>
            <w:r w:rsidR="00872A71" w:rsidRPr="00872A71">
              <w:rPr>
                <w:rFonts w:ascii="Arial" w:hAnsi="Arial" w:cs="Arial"/>
                <w:color w:val="222222"/>
                <w:sz w:val="24"/>
                <w:szCs w:val="24"/>
                <w:shd w:val="clear" w:color="auto" w:fill="FFFFFF"/>
              </w:rPr>
              <w:t>ble to transport a container short distances very quickly and pile them in various rows depending on its access.</w:t>
            </w:r>
            <w:r w:rsidR="00872A71">
              <w:rPr>
                <w:rFonts w:ascii="Arial" w:hAnsi="Arial" w:cs="Arial"/>
                <w:color w:val="222222"/>
                <w:sz w:val="24"/>
                <w:szCs w:val="24"/>
                <w:shd w:val="clear" w:color="auto" w:fill="FFFFFF"/>
              </w:rPr>
              <w:t xml:space="preserve"> Must be </w:t>
            </w:r>
            <w:r w:rsidRPr="00CA76C8">
              <w:rPr>
                <w:rFonts w:ascii="Arial" w:hAnsi="Arial" w:cs="Arial"/>
                <w:sz w:val="24"/>
                <w:szCs w:val="24"/>
                <w:shd w:val="clear" w:color="auto" w:fill="FFFFFF"/>
              </w:rPr>
              <w:t>capable of handling 20–40’ containers and stack up to five-high at full capacity</w:t>
            </w:r>
            <w:r w:rsidR="00CA76C8" w:rsidRPr="00CA76C8">
              <w:rPr>
                <w:rFonts w:ascii="Arial" w:hAnsi="Arial" w:cs="Arial"/>
                <w:sz w:val="24"/>
                <w:szCs w:val="24"/>
                <w:shd w:val="clear" w:color="auto" w:fill="FFFFFF"/>
              </w:rPr>
              <w:t xml:space="preserve">. </w:t>
            </w:r>
          </w:p>
        </w:tc>
      </w:tr>
      <w:tr w:rsidR="00452837" w:rsidTr="00DA2FD9">
        <w:trPr>
          <w:jc w:val="center"/>
        </w:trPr>
        <w:tc>
          <w:tcPr>
            <w:tcW w:w="0" w:type="auto"/>
          </w:tcPr>
          <w:p w:rsidR="00452837" w:rsidRDefault="00CA76C8" w:rsidP="009012B5">
            <w:pPr>
              <w:jc w:val="right"/>
              <w:rPr>
                <w:rFonts w:ascii="Arial" w:hAnsi="Arial" w:cs="Arial"/>
                <w:sz w:val="24"/>
              </w:rPr>
            </w:pPr>
            <w:r>
              <w:rPr>
                <w:rFonts w:ascii="Arial" w:hAnsi="Arial" w:cs="Arial"/>
                <w:sz w:val="24"/>
              </w:rPr>
              <w:t>3</w:t>
            </w:r>
          </w:p>
        </w:tc>
        <w:tc>
          <w:tcPr>
            <w:tcW w:w="0" w:type="auto"/>
          </w:tcPr>
          <w:p w:rsidR="00452837" w:rsidRDefault="00CA76C8" w:rsidP="003E30F2">
            <w:pPr>
              <w:jc w:val="both"/>
              <w:rPr>
                <w:rFonts w:ascii="Arial" w:hAnsi="Arial" w:cs="Arial"/>
                <w:sz w:val="24"/>
              </w:rPr>
            </w:pPr>
            <w:r>
              <w:rPr>
                <w:rFonts w:ascii="Arial" w:hAnsi="Arial" w:cs="Arial"/>
                <w:sz w:val="24"/>
              </w:rPr>
              <w:t>Terminal Tractor</w:t>
            </w:r>
          </w:p>
        </w:tc>
        <w:tc>
          <w:tcPr>
            <w:tcW w:w="0" w:type="auto"/>
          </w:tcPr>
          <w:p w:rsidR="00452837" w:rsidRDefault="00CA76C8" w:rsidP="00CA76C8">
            <w:pPr>
              <w:shd w:val="clear" w:color="auto" w:fill="FFFFFF"/>
              <w:tabs>
                <w:tab w:val="num" w:pos="720"/>
              </w:tabs>
              <w:spacing w:before="150"/>
              <w:rPr>
                <w:rFonts w:ascii="Arial" w:hAnsi="Arial" w:cs="Arial"/>
                <w:sz w:val="24"/>
              </w:rPr>
            </w:pPr>
            <w:r>
              <w:rPr>
                <w:rFonts w:ascii="Arial" w:eastAsia="Times New Roman" w:hAnsi="Arial" w:cs="Arial"/>
                <w:sz w:val="24"/>
                <w:szCs w:val="24"/>
                <w:lang w:val="en-US"/>
              </w:rPr>
              <w:t>A</w:t>
            </w:r>
            <w:r w:rsidRPr="00CA76C8">
              <w:rPr>
                <w:rFonts w:ascii="Arial" w:eastAsia="Times New Roman" w:hAnsi="Arial" w:cs="Arial"/>
                <w:sz w:val="24"/>
                <w:szCs w:val="24"/>
                <w:lang w:val="en-US"/>
              </w:rPr>
              <w:t xml:space="preserve"> </w:t>
            </w:r>
            <w:r>
              <w:rPr>
                <w:rFonts w:ascii="Arial" w:eastAsia="Times New Roman" w:hAnsi="Arial" w:cs="Arial"/>
                <w:sz w:val="24"/>
                <w:szCs w:val="24"/>
                <w:lang w:val="en-US"/>
              </w:rPr>
              <w:t xml:space="preserve">4x2 </w:t>
            </w:r>
            <w:r w:rsidRPr="00CA76C8">
              <w:rPr>
                <w:rFonts w:ascii="Arial" w:eastAsia="Times New Roman" w:hAnsi="Arial" w:cs="Arial"/>
                <w:sz w:val="24"/>
                <w:szCs w:val="24"/>
                <w:lang w:val="en-US"/>
              </w:rPr>
              <w:t xml:space="preserve">terminal tractor </w:t>
            </w:r>
            <w:r>
              <w:rPr>
                <w:rFonts w:ascii="Arial" w:eastAsia="Times New Roman" w:hAnsi="Arial" w:cs="Arial"/>
                <w:sz w:val="24"/>
                <w:szCs w:val="24"/>
                <w:lang w:val="en-US"/>
              </w:rPr>
              <w:t>b</w:t>
            </w:r>
            <w:r w:rsidRPr="00CA76C8">
              <w:rPr>
                <w:rFonts w:ascii="Arial" w:eastAsia="Times New Roman" w:hAnsi="Arial" w:cs="Arial"/>
                <w:sz w:val="24"/>
                <w:szCs w:val="24"/>
                <w:lang w:val="en-US"/>
              </w:rPr>
              <w:t xml:space="preserve">uilt to meet the heavyweight demands of moving trailered </w:t>
            </w:r>
            <w:r>
              <w:rPr>
                <w:rFonts w:ascii="Arial" w:eastAsia="Times New Roman" w:hAnsi="Arial" w:cs="Arial"/>
                <w:sz w:val="24"/>
                <w:szCs w:val="24"/>
                <w:lang w:val="en-US"/>
              </w:rPr>
              <w:t>containers</w:t>
            </w:r>
            <w:r w:rsidRPr="00CA76C8">
              <w:rPr>
                <w:rFonts w:ascii="Arial" w:eastAsia="Times New Roman" w:hAnsi="Arial" w:cs="Arial"/>
                <w:sz w:val="24"/>
                <w:szCs w:val="24"/>
                <w:lang w:val="en-US"/>
              </w:rPr>
              <w:t xml:space="preserve"> across </w:t>
            </w:r>
            <w:r>
              <w:rPr>
                <w:rFonts w:ascii="Arial" w:eastAsia="Times New Roman" w:hAnsi="Arial" w:cs="Arial"/>
                <w:sz w:val="24"/>
                <w:szCs w:val="24"/>
                <w:lang w:val="en-US"/>
              </w:rPr>
              <w:t>the quay</w:t>
            </w:r>
            <w:r w:rsidRPr="00CA76C8">
              <w:rPr>
                <w:rFonts w:ascii="Arial" w:eastAsia="Times New Roman" w:hAnsi="Arial" w:cs="Arial"/>
                <w:sz w:val="24"/>
                <w:szCs w:val="24"/>
                <w:lang w:val="en-US"/>
              </w:rPr>
              <w:t xml:space="preserve"> and throughout </w:t>
            </w:r>
            <w:r>
              <w:rPr>
                <w:rFonts w:ascii="Arial" w:eastAsia="Times New Roman" w:hAnsi="Arial" w:cs="Arial"/>
                <w:sz w:val="24"/>
                <w:szCs w:val="24"/>
                <w:lang w:val="en-US"/>
              </w:rPr>
              <w:t xml:space="preserve">the BVI’s container terminal. </w:t>
            </w:r>
          </w:p>
        </w:tc>
      </w:tr>
      <w:tr w:rsidR="00452837" w:rsidTr="00DA2FD9">
        <w:trPr>
          <w:jc w:val="center"/>
        </w:trPr>
        <w:tc>
          <w:tcPr>
            <w:tcW w:w="0" w:type="auto"/>
          </w:tcPr>
          <w:p w:rsidR="00452837" w:rsidRDefault="00CA76C8" w:rsidP="009012B5">
            <w:pPr>
              <w:jc w:val="right"/>
              <w:rPr>
                <w:rFonts w:ascii="Arial" w:hAnsi="Arial" w:cs="Arial"/>
                <w:sz w:val="24"/>
              </w:rPr>
            </w:pPr>
            <w:r>
              <w:rPr>
                <w:rFonts w:ascii="Arial" w:hAnsi="Arial" w:cs="Arial"/>
                <w:sz w:val="24"/>
              </w:rPr>
              <w:t>6</w:t>
            </w:r>
          </w:p>
        </w:tc>
        <w:tc>
          <w:tcPr>
            <w:tcW w:w="0" w:type="auto"/>
          </w:tcPr>
          <w:p w:rsidR="00452837" w:rsidRDefault="00CA76C8" w:rsidP="003E30F2">
            <w:pPr>
              <w:jc w:val="both"/>
              <w:rPr>
                <w:rFonts w:ascii="Arial" w:hAnsi="Arial" w:cs="Arial"/>
                <w:sz w:val="24"/>
              </w:rPr>
            </w:pPr>
            <w:r>
              <w:rPr>
                <w:rFonts w:ascii="Arial" w:hAnsi="Arial" w:cs="Arial"/>
                <w:sz w:val="24"/>
              </w:rPr>
              <w:t>Electric Stackers</w:t>
            </w:r>
          </w:p>
        </w:tc>
        <w:tc>
          <w:tcPr>
            <w:tcW w:w="0" w:type="auto"/>
          </w:tcPr>
          <w:p w:rsidR="00452837" w:rsidRDefault="003C4FCF" w:rsidP="00620BC8">
            <w:pPr>
              <w:jc w:val="both"/>
              <w:rPr>
                <w:rFonts w:ascii="Arial" w:hAnsi="Arial" w:cs="Arial"/>
                <w:sz w:val="24"/>
              </w:rPr>
            </w:pPr>
            <w:r>
              <w:rPr>
                <w:rFonts w:ascii="Arial" w:hAnsi="Arial" w:cs="Arial"/>
                <w:sz w:val="24"/>
              </w:rPr>
              <w:t>A power steering, counterbalanced, power</w:t>
            </w:r>
            <w:r w:rsidR="00620BC8">
              <w:rPr>
                <w:rFonts w:ascii="Arial" w:hAnsi="Arial" w:cs="Arial"/>
                <w:sz w:val="24"/>
              </w:rPr>
              <w:t>-</w:t>
            </w:r>
            <w:r>
              <w:rPr>
                <w:rFonts w:ascii="Arial" w:hAnsi="Arial" w:cs="Arial"/>
                <w:sz w:val="24"/>
              </w:rPr>
              <w:t>drive walkie truck with a capacity of 1.5 tonnes.</w:t>
            </w:r>
          </w:p>
        </w:tc>
      </w:tr>
      <w:tr w:rsidR="00452837" w:rsidTr="00DA2FD9">
        <w:trPr>
          <w:jc w:val="center"/>
        </w:trPr>
        <w:tc>
          <w:tcPr>
            <w:tcW w:w="0" w:type="auto"/>
          </w:tcPr>
          <w:p w:rsidR="00452837" w:rsidRDefault="003C4FCF" w:rsidP="009012B5">
            <w:pPr>
              <w:jc w:val="right"/>
              <w:rPr>
                <w:rFonts w:ascii="Arial" w:hAnsi="Arial" w:cs="Arial"/>
                <w:sz w:val="24"/>
              </w:rPr>
            </w:pPr>
            <w:r>
              <w:rPr>
                <w:rFonts w:ascii="Arial" w:hAnsi="Arial" w:cs="Arial"/>
                <w:sz w:val="24"/>
              </w:rPr>
              <w:t>2</w:t>
            </w:r>
          </w:p>
        </w:tc>
        <w:tc>
          <w:tcPr>
            <w:tcW w:w="0" w:type="auto"/>
          </w:tcPr>
          <w:p w:rsidR="00452837" w:rsidRDefault="003C4FCF" w:rsidP="00194CCE">
            <w:pPr>
              <w:rPr>
                <w:rFonts w:ascii="Arial" w:hAnsi="Arial" w:cs="Arial"/>
                <w:sz w:val="24"/>
              </w:rPr>
            </w:pPr>
            <w:r>
              <w:rPr>
                <w:rFonts w:ascii="Arial" w:hAnsi="Arial" w:cs="Arial"/>
                <w:sz w:val="24"/>
              </w:rPr>
              <w:t>3 tonne Electric Lift-trucks</w:t>
            </w:r>
          </w:p>
        </w:tc>
        <w:tc>
          <w:tcPr>
            <w:tcW w:w="0" w:type="auto"/>
          </w:tcPr>
          <w:p w:rsidR="00452837" w:rsidRDefault="006D15BD" w:rsidP="00ED4CBF">
            <w:pPr>
              <w:jc w:val="both"/>
              <w:rPr>
                <w:rFonts w:ascii="Arial" w:hAnsi="Arial" w:cs="Arial"/>
                <w:sz w:val="24"/>
              </w:rPr>
            </w:pPr>
            <w:r>
              <w:rPr>
                <w:rFonts w:ascii="Arial" w:hAnsi="Arial" w:cs="Arial"/>
                <w:sz w:val="24"/>
              </w:rPr>
              <w:t xml:space="preserve">A four wheeled, sit down cushioned tire electric lift-truck with a lifting capacity of </w:t>
            </w:r>
            <w:r w:rsidR="00194CCE">
              <w:rPr>
                <w:rFonts w:ascii="Arial" w:hAnsi="Arial" w:cs="Arial"/>
                <w:sz w:val="24"/>
              </w:rPr>
              <w:t>3 mT.</w:t>
            </w:r>
          </w:p>
        </w:tc>
      </w:tr>
      <w:tr w:rsidR="00452837" w:rsidTr="00DA2FD9">
        <w:trPr>
          <w:jc w:val="center"/>
        </w:trPr>
        <w:tc>
          <w:tcPr>
            <w:tcW w:w="0" w:type="auto"/>
          </w:tcPr>
          <w:p w:rsidR="00452837" w:rsidRDefault="00452837" w:rsidP="009012B5">
            <w:pPr>
              <w:jc w:val="right"/>
              <w:rPr>
                <w:rFonts w:ascii="Arial" w:hAnsi="Arial" w:cs="Arial"/>
                <w:sz w:val="24"/>
              </w:rPr>
            </w:pPr>
            <w:r>
              <w:rPr>
                <w:rFonts w:ascii="Arial" w:hAnsi="Arial" w:cs="Arial"/>
                <w:sz w:val="24"/>
              </w:rPr>
              <w:t>2</w:t>
            </w:r>
          </w:p>
        </w:tc>
        <w:tc>
          <w:tcPr>
            <w:tcW w:w="0" w:type="auto"/>
          </w:tcPr>
          <w:p w:rsidR="00452837" w:rsidRDefault="00194CCE" w:rsidP="00194CCE">
            <w:pPr>
              <w:rPr>
                <w:rFonts w:ascii="Arial" w:hAnsi="Arial" w:cs="Arial"/>
                <w:sz w:val="24"/>
              </w:rPr>
            </w:pPr>
            <w:r>
              <w:rPr>
                <w:rFonts w:ascii="Arial" w:hAnsi="Arial" w:cs="Arial"/>
                <w:sz w:val="24"/>
              </w:rPr>
              <w:t>4 tonne Electric Lift-trucks</w:t>
            </w:r>
          </w:p>
        </w:tc>
        <w:tc>
          <w:tcPr>
            <w:tcW w:w="0" w:type="auto"/>
          </w:tcPr>
          <w:p w:rsidR="00452837" w:rsidRDefault="00194CCE" w:rsidP="00194CCE">
            <w:pPr>
              <w:jc w:val="both"/>
              <w:rPr>
                <w:rFonts w:ascii="Arial" w:hAnsi="Arial" w:cs="Arial"/>
                <w:sz w:val="24"/>
              </w:rPr>
            </w:pPr>
            <w:r>
              <w:rPr>
                <w:rFonts w:ascii="Arial" w:hAnsi="Arial" w:cs="Arial"/>
                <w:sz w:val="24"/>
              </w:rPr>
              <w:t>A four wheeled, sit down cushioned tire electric lift-truck with a lifting capacity of 4 mT.</w:t>
            </w:r>
          </w:p>
        </w:tc>
      </w:tr>
      <w:tr w:rsidR="00452837" w:rsidTr="00DA2FD9">
        <w:trPr>
          <w:jc w:val="center"/>
        </w:trPr>
        <w:tc>
          <w:tcPr>
            <w:tcW w:w="0" w:type="auto"/>
          </w:tcPr>
          <w:p w:rsidR="00452837" w:rsidRDefault="00D7447A" w:rsidP="009012B5">
            <w:pPr>
              <w:jc w:val="right"/>
              <w:rPr>
                <w:rFonts w:ascii="Arial" w:hAnsi="Arial" w:cs="Arial"/>
                <w:sz w:val="24"/>
              </w:rPr>
            </w:pPr>
            <w:r>
              <w:rPr>
                <w:rFonts w:ascii="Arial" w:hAnsi="Arial" w:cs="Arial"/>
                <w:sz w:val="24"/>
              </w:rPr>
              <w:t>2</w:t>
            </w:r>
          </w:p>
        </w:tc>
        <w:tc>
          <w:tcPr>
            <w:tcW w:w="0" w:type="auto"/>
          </w:tcPr>
          <w:p w:rsidR="00452837" w:rsidRDefault="00D7447A" w:rsidP="00D7447A">
            <w:pPr>
              <w:rPr>
                <w:rFonts w:ascii="Arial" w:hAnsi="Arial" w:cs="Arial"/>
                <w:sz w:val="24"/>
              </w:rPr>
            </w:pPr>
            <w:r>
              <w:rPr>
                <w:rFonts w:ascii="Arial" w:hAnsi="Arial" w:cs="Arial"/>
                <w:sz w:val="24"/>
              </w:rPr>
              <w:t>5 tonne Electric Lift-trucks</w:t>
            </w:r>
          </w:p>
        </w:tc>
        <w:tc>
          <w:tcPr>
            <w:tcW w:w="0" w:type="auto"/>
          </w:tcPr>
          <w:p w:rsidR="00452837" w:rsidRDefault="00D7447A" w:rsidP="00CF69C5">
            <w:pPr>
              <w:rPr>
                <w:rFonts w:ascii="Arial" w:hAnsi="Arial" w:cs="Arial"/>
                <w:sz w:val="24"/>
              </w:rPr>
            </w:pPr>
            <w:r>
              <w:rPr>
                <w:rFonts w:ascii="Arial" w:hAnsi="Arial" w:cs="Arial"/>
                <w:sz w:val="24"/>
              </w:rPr>
              <w:t>A four wheeled, sit down cushioned tire electric lift-truck with a lifting capacity of 4 mT.</w:t>
            </w:r>
          </w:p>
        </w:tc>
      </w:tr>
      <w:tr w:rsidR="00270EE2" w:rsidTr="00270EE2">
        <w:tblPrEx>
          <w:jc w:val="left"/>
        </w:tblPrEx>
        <w:tc>
          <w:tcPr>
            <w:tcW w:w="0" w:type="auto"/>
          </w:tcPr>
          <w:p w:rsidR="00270EE2" w:rsidRDefault="00D7447A" w:rsidP="009B42E9">
            <w:pPr>
              <w:jc w:val="right"/>
              <w:rPr>
                <w:rFonts w:ascii="Arial" w:hAnsi="Arial" w:cs="Arial"/>
                <w:sz w:val="24"/>
              </w:rPr>
            </w:pPr>
            <w:r>
              <w:rPr>
                <w:rFonts w:ascii="Arial" w:hAnsi="Arial" w:cs="Arial"/>
                <w:sz w:val="24"/>
              </w:rPr>
              <w:t>6</w:t>
            </w:r>
          </w:p>
        </w:tc>
        <w:tc>
          <w:tcPr>
            <w:tcW w:w="0" w:type="auto"/>
          </w:tcPr>
          <w:p w:rsidR="00270EE2" w:rsidRDefault="00D7447A" w:rsidP="00D7447A">
            <w:pPr>
              <w:jc w:val="both"/>
              <w:rPr>
                <w:rFonts w:ascii="Arial" w:hAnsi="Arial" w:cs="Arial"/>
                <w:sz w:val="24"/>
              </w:rPr>
            </w:pPr>
            <w:r>
              <w:rPr>
                <w:rFonts w:ascii="Arial" w:hAnsi="Arial" w:cs="Arial"/>
                <w:sz w:val="24"/>
              </w:rPr>
              <w:t>Container Terminal Chassis.</w:t>
            </w:r>
          </w:p>
        </w:tc>
        <w:tc>
          <w:tcPr>
            <w:tcW w:w="0" w:type="auto"/>
          </w:tcPr>
          <w:p w:rsidR="00270EE2" w:rsidRPr="00C22759" w:rsidRDefault="00EB27E9" w:rsidP="00EB27E9">
            <w:pPr>
              <w:rPr>
                <w:rFonts w:ascii="Arial" w:hAnsi="Arial" w:cs="Arial"/>
                <w:sz w:val="24"/>
                <w:szCs w:val="24"/>
              </w:rPr>
            </w:pPr>
            <w:r w:rsidRPr="00C22759">
              <w:rPr>
                <w:rFonts w:ascii="Arial" w:hAnsi="Arial" w:cs="Arial"/>
                <w:sz w:val="24"/>
                <w:szCs w:val="24"/>
                <w:shd w:val="clear" w:color="auto" w:fill="FFFFFF"/>
              </w:rPr>
              <w:t>A 40 ft Terminal container Chassis with 2 axles for container Transit on Port terminal.</w:t>
            </w:r>
          </w:p>
        </w:tc>
      </w:tr>
    </w:tbl>
    <w:p w:rsidR="003E30F2" w:rsidRDefault="003E30F2" w:rsidP="003E30F2">
      <w:pPr>
        <w:jc w:val="both"/>
        <w:rPr>
          <w:rFonts w:ascii="Arial" w:hAnsi="Arial" w:cs="Arial"/>
          <w:sz w:val="24"/>
        </w:rPr>
      </w:pPr>
    </w:p>
    <w:p w:rsidR="00452837" w:rsidRDefault="00452837" w:rsidP="00452837">
      <w:pPr>
        <w:spacing w:line="240" w:lineRule="auto"/>
        <w:jc w:val="both"/>
        <w:rPr>
          <w:rFonts w:ascii="Arial" w:hAnsi="Arial" w:cs="Arial"/>
          <w:sz w:val="24"/>
          <w:szCs w:val="24"/>
        </w:rPr>
      </w:pPr>
      <w:r>
        <w:rPr>
          <w:rFonts w:ascii="Arial" w:hAnsi="Arial" w:cs="Arial"/>
          <w:sz w:val="24"/>
          <w:szCs w:val="24"/>
          <w:lang w:val="en-US"/>
        </w:rPr>
        <w:t xml:space="preserve">Detailed technical specifications of the equipment </w:t>
      </w:r>
      <w:r w:rsidR="00BA5B20">
        <w:rPr>
          <w:rFonts w:ascii="Arial" w:hAnsi="Arial" w:cs="Arial"/>
          <w:sz w:val="24"/>
          <w:szCs w:val="24"/>
          <w:lang w:val="en-US"/>
        </w:rPr>
        <w:t xml:space="preserve">required </w:t>
      </w:r>
      <w:r w:rsidRPr="00B5346D">
        <w:rPr>
          <w:rFonts w:ascii="Arial" w:hAnsi="Arial" w:cs="Arial"/>
          <w:sz w:val="24"/>
          <w:szCs w:val="24"/>
        </w:rPr>
        <w:t xml:space="preserve">are </w:t>
      </w:r>
      <w:r>
        <w:rPr>
          <w:rFonts w:ascii="Arial" w:hAnsi="Arial" w:cs="Arial"/>
          <w:sz w:val="24"/>
          <w:szCs w:val="24"/>
        </w:rPr>
        <w:t>containe</w:t>
      </w:r>
      <w:r w:rsidRPr="00B5346D">
        <w:rPr>
          <w:rFonts w:ascii="Arial" w:hAnsi="Arial" w:cs="Arial"/>
          <w:sz w:val="24"/>
          <w:szCs w:val="24"/>
        </w:rPr>
        <w:t xml:space="preserve">d in documents, which can be obtained from the </w:t>
      </w:r>
      <w:r w:rsidR="0086222B">
        <w:rPr>
          <w:rFonts w:ascii="Arial" w:hAnsi="Arial" w:cs="Arial"/>
          <w:sz w:val="24"/>
          <w:szCs w:val="24"/>
        </w:rPr>
        <w:t>BVI Port Authority</w:t>
      </w:r>
      <w:r w:rsidRPr="00B5346D">
        <w:rPr>
          <w:rFonts w:ascii="Arial" w:hAnsi="Arial" w:cs="Arial"/>
          <w:sz w:val="24"/>
          <w:szCs w:val="24"/>
        </w:rPr>
        <w:t xml:space="preserve"> </w:t>
      </w:r>
      <w:r w:rsidR="00FE2F1A">
        <w:rPr>
          <w:rFonts w:ascii="Arial" w:hAnsi="Arial" w:cs="Arial"/>
          <w:sz w:val="24"/>
          <w:szCs w:val="24"/>
        </w:rPr>
        <w:t xml:space="preserve">during working hours </w:t>
      </w:r>
      <w:r>
        <w:rPr>
          <w:rFonts w:ascii="Arial" w:hAnsi="Arial" w:cs="Arial"/>
          <w:sz w:val="24"/>
          <w:szCs w:val="24"/>
        </w:rPr>
        <w:t xml:space="preserve">from </w:t>
      </w:r>
      <w:r w:rsidR="00620BC8">
        <w:rPr>
          <w:rFonts w:ascii="Arial" w:hAnsi="Arial" w:cs="Arial"/>
          <w:sz w:val="24"/>
          <w:szCs w:val="24"/>
        </w:rPr>
        <w:t>8:30am</w:t>
      </w:r>
      <w:r>
        <w:rPr>
          <w:rFonts w:ascii="Arial" w:hAnsi="Arial" w:cs="Arial"/>
          <w:sz w:val="24"/>
          <w:szCs w:val="24"/>
        </w:rPr>
        <w:t xml:space="preserve"> to </w:t>
      </w:r>
      <w:r w:rsidR="00620BC8">
        <w:rPr>
          <w:rFonts w:ascii="Arial" w:hAnsi="Arial" w:cs="Arial"/>
          <w:sz w:val="24"/>
          <w:szCs w:val="24"/>
        </w:rPr>
        <w:t>4:30pm</w:t>
      </w:r>
      <w:r w:rsidR="00FE2F1A">
        <w:rPr>
          <w:rFonts w:ascii="Arial" w:hAnsi="Arial" w:cs="Arial"/>
          <w:sz w:val="24"/>
          <w:szCs w:val="24"/>
        </w:rPr>
        <w:t xml:space="preserve"> Monday thru Friday</w:t>
      </w:r>
      <w:r w:rsidRPr="00B5346D">
        <w:rPr>
          <w:rFonts w:ascii="Arial" w:hAnsi="Arial" w:cs="Arial"/>
          <w:sz w:val="24"/>
          <w:szCs w:val="24"/>
        </w:rPr>
        <w:t>.</w:t>
      </w:r>
    </w:p>
    <w:p w:rsidR="00620BC8" w:rsidRDefault="00601A81" w:rsidP="00885968">
      <w:pPr>
        <w:pStyle w:val="ColorfulList-Accent11"/>
        <w:spacing w:after="0" w:line="240" w:lineRule="auto"/>
        <w:ind w:left="0"/>
        <w:jc w:val="both"/>
        <w:rPr>
          <w:rFonts w:ascii="Arial" w:hAnsi="Arial" w:cs="Arial"/>
          <w:sz w:val="24"/>
          <w:szCs w:val="24"/>
          <w:lang w:val="en-US"/>
        </w:rPr>
      </w:pPr>
      <w:r>
        <w:rPr>
          <w:rFonts w:ascii="Arial" w:hAnsi="Arial" w:cs="Arial"/>
          <w:sz w:val="24"/>
          <w:szCs w:val="24"/>
          <w:lang w:val="en-US"/>
        </w:rPr>
        <w:t>Proposals</w:t>
      </w:r>
      <w:r w:rsidR="00885968" w:rsidRPr="00B5346D">
        <w:rPr>
          <w:rFonts w:ascii="Arial" w:hAnsi="Arial" w:cs="Arial"/>
          <w:sz w:val="24"/>
          <w:szCs w:val="24"/>
          <w:lang w:val="en-US"/>
        </w:rPr>
        <w:t xml:space="preserve"> must </w:t>
      </w:r>
      <w:r>
        <w:rPr>
          <w:rFonts w:ascii="Arial" w:hAnsi="Arial" w:cs="Arial"/>
          <w:sz w:val="24"/>
          <w:szCs w:val="24"/>
          <w:lang w:val="en-US"/>
        </w:rPr>
        <w:t>incl</w:t>
      </w:r>
      <w:bookmarkStart w:id="0" w:name="_GoBack"/>
      <w:bookmarkEnd w:id="0"/>
      <w:r>
        <w:rPr>
          <w:rFonts w:ascii="Arial" w:hAnsi="Arial" w:cs="Arial"/>
          <w:sz w:val="24"/>
          <w:szCs w:val="24"/>
          <w:lang w:val="en-US"/>
        </w:rPr>
        <w:t>ude</w:t>
      </w:r>
      <w:r w:rsidR="00080D3C">
        <w:rPr>
          <w:rFonts w:ascii="Arial" w:hAnsi="Arial" w:cs="Arial"/>
          <w:sz w:val="24"/>
          <w:szCs w:val="24"/>
          <w:lang w:val="en-US"/>
        </w:rPr>
        <w:t xml:space="preserve"> the following:</w:t>
      </w:r>
    </w:p>
    <w:p w:rsidR="00885968" w:rsidRPr="00B5346D" w:rsidRDefault="00885968" w:rsidP="00885968">
      <w:pPr>
        <w:pStyle w:val="ColorfulList-Accent11"/>
        <w:spacing w:after="0" w:line="240" w:lineRule="auto"/>
        <w:ind w:left="0"/>
        <w:jc w:val="both"/>
        <w:rPr>
          <w:rFonts w:ascii="Arial" w:hAnsi="Arial" w:cs="Arial"/>
          <w:sz w:val="24"/>
          <w:szCs w:val="24"/>
          <w:lang w:val="en-US"/>
        </w:rPr>
      </w:pPr>
      <w:r w:rsidRPr="00B5346D">
        <w:rPr>
          <w:rFonts w:ascii="Arial" w:hAnsi="Arial" w:cs="Arial"/>
          <w:sz w:val="24"/>
          <w:szCs w:val="24"/>
          <w:lang w:val="en-US"/>
        </w:rPr>
        <w:t xml:space="preserve">  </w:t>
      </w:r>
    </w:p>
    <w:p w:rsidR="00885968" w:rsidRDefault="00885968" w:rsidP="00885968">
      <w:pPr>
        <w:pStyle w:val="ColorfulList-Accent11"/>
        <w:numPr>
          <w:ilvl w:val="0"/>
          <w:numId w:val="3"/>
        </w:numPr>
        <w:spacing w:after="0" w:line="240" w:lineRule="auto"/>
        <w:jc w:val="both"/>
        <w:rPr>
          <w:rFonts w:ascii="Arial" w:hAnsi="Arial" w:cs="Arial"/>
          <w:sz w:val="24"/>
          <w:szCs w:val="24"/>
          <w:lang w:val="en-US"/>
        </w:rPr>
      </w:pPr>
      <w:r w:rsidRPr="00B5346D">
        <w:rPr>
          <w:rFonts w:ascii="Arial" w:hAnsi="Arial" w:cs="Arial"/>
          <w:sz w:val="24"/>
          <w:szCs w:val="24"/>
          <w:lang w:val="en-US"/>
        </w:rPr>
        <w:t xml:space="preserve">Copies of the company’s Certificate and Articles of Incorporation, Certificate of Incumbency.  </w:t>
      </w:r>
    </w:p>
    <w:p w:rsidR="00BA5B20" w:rsidRDefault="00BA5B20" w:rsidP="00885968">
      <w:pPr>
        <w:pStyle w:val="ListParagraph"/>
        <w:numPr>
          <w:ilvl w:val="0"/>
          <w:numId w:val="3"/>
        </w:numPr>
        <w:jc w:val="both"/>
        <w:rPr>
          <w:rFonts w:ascii="Arial" w:hAnsi="Arial" w:cs="Arial"/>
          <w:sz w:val="24"/>
          <w:szCs w:val="24"/>
          <w:lang w:val="en-US"/>
        </w:rPr>
      </w:pPr>
      <w:r>
        <w:rPr>
          <w:rFonts w:ascii="Arial" w:hAnsi="Arial" w:cs="Arial"/>
          <w:sz w:val="24"/>
          <w:szCs w:val="24"/>
          <w:lang w:val="en-US"/>
        </w:rPr>
        <w:t>Specifications documents for the equipment being proposed for supply.</w:t>
      </w:r>
    </w:p>
    <w:p w:rsidR="00885968" w:rsidRPr="00885968" w:rsidRDefault="00080D3C" w:rsidP="00885968">
      <w:pPr>
        <w:pStyle w:val="ListParagraph"/>
        <w:numPr>
          <w:ilvl w:val="0"/>
          <w:numId w:val="3"/>
        </w:numPr>
        <w:jc w:val="both"/>
        <w:rPr>
          <w:rFonts w:ascii="Arial" w:hAnsi="Arial" w:cs="Arial"/>
          <w:sz w:val="24"/>
          <w:szCs w:val="24"/>
          <w:lang w:val="en-US"/>
        </w:rPr>
      </w:pPr>
      <w:r>
        <w:rPr>
          <w:rFonts w:ascii="Arial" w:hAnsi="Arial" w:cs="Arial"/>
          <w:sz w:val="24"/>
          <w:szCs w:val="24"/>
          <w:lang w:val="en-US"/>
        </w:rPr>
        <w:t>Details of o</w:t>
      </w:r>
      <w:r w:rsidR="00885968" w:rsidRPr="00885968">
        <w:rPr>
          <w:rFonts w:ascii="Arial" w:hAnsi="Arial" w:cs="Arial"/>
          <w:sz w:val="24"/>
          <w:szCs w:val="24"/>
          <w:lang w:val="en-US"/>
        </w:rPr>
        <w:t>n-site commissioning, operator training, technical and service training on electrical and mechanical systems.</w:t>
      </w:r>
    </w:p>
    <w:p w:rsidR="00885968" w:rsidRPr="00B5346D" w:rsidRDefault="00885968" w:rsidP="00080D3C">
      <w:pPr>
        <w:pStyle w:val="ColorfulList-Accent11"/>
        <w:spacing w:after="0" w:line="240" w:lineRule="auto"/>
        <w:ind w:left="1080"/>
        <w:jc w:val="both"/>
        <w:rPr>
          <w:rFonts w:ascii="Arial" w:hAnsi="Arial" w:cs="Arial"/>
          <w:sz w:val="24"/>
          <w:szCs w:val="24"/>
          <w:lang w:val="en-US"/>
        </w:rPr>
      </w:pPr>
    </w:p>
    <w:p w:rsidR="00ED4CBF" w:rsidRPr="00ED4CBF" w:rsidRDefault="0086222B" w:rsidP="00ED4CBF">
      <w:pPr>
        <w:spacing w:after="0" w:line="240" w:lineRule="auto"/>
        <w:jc w:val="both"/>
        <w:rPr>
          <w:rFonts w:ascii="Arial" w:eastAsiaTheme="minorEastAsia" w:hAnsi="Arial" w:cs="Arial"/>
          <w:bCs/>
          <w:sz w:val="24"/>
          <w:szCs w:val="24"/>
          <w:lang w:val="en-US"/>
        </w:rPr>
      </w:pPr>
      <w:r>
        <w:rPr>
          <w:rFonts w:ascii="Arial" w:eastAsiaTheme="minorEastAsia" w:hAnsi="Arial" w:cs="Arial"/>
          <w:sz w:val="24"/>
          <w:szCs w:val="24"/>
          <w:lang w:val="en-US"/>
        </w:rPr>
        <w:t>Proposals</w:t>
      </w:r>
      <w:r w:rsidR="00ED4CBF" w:rsidRPr="00ED4CBF">
        <w:rPr>
          <w:rFonts w:ascii="Arial" w:eastAsiaTheme="minorEastAsia" w:hAnsi="Arial" w:cs="Arial"/>
          <w:sz w:val="24"/>
          <w:szCs w:val="24"/>
          <w:lang w:val="en-US"/>
        </w:rPr>
        <w:t xml:space="preserve"> are to be submitted to </w:t>
      </w:r>
      <w:r>
        <w:rPr>
          <w:rFonts w:ascii="Arial" w:eastAsiaTheme="minorEastAsia" w:hAnsi="Arial" w:cs="Arial"/>
          <w:sz w:val="24"/>
          <w:szCs w:val="24"/>
          <w:lang w:val="en-US"/>
        </w:rPr>
        <w:t>British Virgin Islands Port Authority, Board of Directors</w:t>
      </w:r>
      <w:r w:rsidR="00966855">
        <w:rPr>
          <w:rFonts w:ascii="Arial" w:eastAsiaTheme="minorEastAsia" w:hAnsi="Arial" w:cs="Arial"/>
          <w:sz w:val="24"/>
          <w:szCs w:val="24"/>
          <w:lang w:val="en-US"/>
        </w:rPr>
        <w:t>,</w:t>
      </w:r>
      <w:r w:rsidR="00ED4CBF" w:rsidRPr="00ED4CBF">
        <w:rPr>
          <w:rFonts w:ascii="Arial" w:eastAsiaTheme="minorEastAsia" w:hAnsi="Arial" w:cs="Arial"/>
          <w:sz w:val="24"/>
          <w:szCs w:val="24"/>
          <w:lang w:val="en-US"/>
        </w:rPr>
        <w:t xml:space="preserve"> by hand in a sealed envelope which must bear the words</w:t>
      </w:r>
      <w:r w:rsidR="00ED4CBF" w:rsidRPr="00ED4CBF">
        <w:rPr>
          <w:rFonts w:ascii="Arial" w:eastAsiaTheme="minorEastAsia" w:hAnsi="Arial" w:cs="Arial"/>
          <w:b/>
          <w:sz w:val="24"/>
          <w:szCs w:val="24"/>
          <w:lang w:val="en-US"/>
        </w:rPr>
        <w:t xml:space="preserve"> “</w:t>
      </w:r>
      <w:r w:rsidR="00ED4CBF">
        <w:rPr>
          <w:rFonts w:ascii="Arial" w:eastAsiaTheme="minorEastAsia" w:hAnsi="Arial" w:cs="Arial"/>
          <w:b/>
          <w:iCs/>
          <w:sz w:val="24"/>
          <w:szCs w:val="24"/>
          <w:lang w:val="en-US"/>
        </w:rPr>
        <w:t xml:space="preserve">Supply of Equipment for </w:t>
      </w:r>
      <w:r w:rsidR="00966855">
        <w:rPr>
          <w:rFonts w:ascii="Arial" w:eastAsiaTheme="minorEastAsia" w:hAnsi="Arial" w:cs="Arial"/>
          <w:b/>
          <w:iCs/>
          <w:sz w:val="24"/>
          <w:szCs w:val="24"/>
          <w:lang w:val="en-US"/>
        </w:rPr>
        <w:t>BVI Port</w:t>
      </w:r>
      <w:r w:rsidR="00ED4CBF" w:rsidRPr="00ED4CBF">
        <w:rPr>
          <w:rFonts w:ascii="Arial" w:eastAsiaTheme="minorEastAsia" w:hAnsi="Arial" w:cs="Arial"/>
          <w:b/>
          <w:bCs/>
          <w:sz w:val="24"/>
          <w:szCs w:val="24"/>
          <w:lang w:val="en-US"/>
        </w:rPr>
        <w:t xml:space="preserve">” </w:t>
      </w:r>
      <w:r w:rsidR="00ED4CBF" w:rsidRPr="00ED4CBF">
        <w:rPr>
          <w:rFonts w:ascii="Arial" w:eastAsiaTheme="minorEastAsia" w:hAnsi="Arial" w:cs="Arial"/>
          <w:bCs/>
          <w:sz w:val="24"/>
          <w:szCs w:val="24"/>
          <w:lang w:val="en-US"/>
        </w:rPr>
        <w:t>and shall be addressed to:</w:t>
      </w:r>
    </w:p>
    <w:p w:rsidR="00ED4CBF" w:rsidRPr="00ED4CBF" w:rsidRDefault="00ED4CBF" w:rsidP="00ED4CBF">
      <w:pPr>
        <w:spacing w:after="0" w:line="240" w:lineRule="auto"/>
        <w:jc w:val="both"/>
        <w:rPr>
          <w:rFonts w:ascii="Arial" w:eastAsiaTheme="minorEastAsia" w:hAnsi="Arial" w:cs="Arial"/>
          <w:bCs/>
          <w:sz w:val="24"/>
          <w:szCs w:val="24"/>
          <w:lang w:val="en-US"/>
        </w:rPr>
      </w:pPr>
      <w:r w:rsidRPr="00ED4CBF">
        <w:rPr>
          <w:rFonts w:ascii="Arial" w:eastAsiaTheme="minorEastAsia" w:hAnsi="Arial" w:cs="Arial"/>
          <w:bCs/>
          <w:sz w:val="24"/>
          <w:szCs w:val="24"/>
          <w:lang w:val="en-US"/>
        </w:rPr>
        <w:tab/>
      </w:r>
    </w:p>
    <w:p w:rsidR="00ED4CBF" w:rsidRPr="00ED4CBF" w:rsidRDefault="00ED4CBF" w:rsidP="00ED4CBF">
      <w:pPr>
        <w:spacing w:after="0" w:line="240" w:lineRule="auto"/>
        <w:jc w:val="both"/>
        <w:rPr>
          <w:rFonts w:ascii="Arial" w:eastAsiaTheme="minorEastAsia" w:hAnsi="Arial" w:cs="Arial"/>
          <w:b/>
          <w:bCs/>
          <w:sz w:val="24"/>
          <w:szCs w:val="24"/>
          <w:lang w:val="en-US"/>
        </w:rPr>
      </w:pPr>
      <w:r w:rsidRPr="00ED4CBF">
        <w:rPr>
          <w:rFonts w:ascii="Arial" w:eastAsiaTheme="minorEastAsia" w:hAnsi="Arial" w:cs="Arial"/>
          <w:bCs/>
          <w:sz w:val="24"/>
          <w:szCs w:val="24"/>
          <w:lang w:val="en-US"/>
        </w:rPr>
        <w:tab/>
      </w:r>
      <w:r w:rsidRPr="00ED4CBF">
        <w:rPr>
          <w:rFonts w:ascii="Arial" w:eastAsiaTheme="minorEastAsia" w:hAnsi="Arial" w:cs="Arial"/>
          <w:b/>
          <w:bCs/>
          <w:sz w:val="24"/>
          <w:szCs w:val="24"/>
          <w:lang w:val="en-US"/>
        </w:rPr>
        <w:t>The Chairman</w:t>
      </w:r>
    </w:p>
    <w:p w:rsidR="00ED4CBF" w:rsidRDefault="00ED4CBF" w:rsidP="00966855">
      <w:pPr>
        <w:spacing w:after="0" w:line="240" w:lineRule="auto"/>
        <w:jc w:val="both"/>
        <w:rPr>
          <w:rFonts w:ascii="Arial" w:eastAsiaTheme="minorEastAsia" w:hAnsi="Arial" w:cs="Arial"/>
          <w:b/>
          <w:bCs/>
          <w:sz w:val="24"/>
          <w:szCs w:val="24"/>
          <w:lang w:val="en-US"/>
        </w:rPr>
      </w:pPr>
      <w:r w:rsidRPr="00ED4CBF">
        <w:rPr>
          <w:rFonts w:ascii="Arial" w:eastAsiaTheme="minorEastAsia" w:hAnsi="Arial" w:cs="Arial"/>
          <w:b/>
          <w:bCs/>
          <w:sz w:val="24"/>
          <w:szCs w:val="24"/>
          <w:lang w:val="en-US"/>
        </w:rPr>
        <w:tab/>
      </w:r>
      <w:r w:rsidR="00966855">
        <w:rPr>
          <w:rFonts w:ascii="Arial" w:eastAsiaTheme="minorEastAsia" w:hAnsi="Arial" w:cs="Arial"/>
          <w:b/>
          <w:bCs/>
          <w:sz w:val="24"/>
          <w:szCs w:val="24"/>
          <w:lang w:val="en-US"/>
        </w:rPr>
        <w:t>Board of Directors</w:t>
      </w:r>
    </w:p>
    <w:p w:rsidR="00966855" w:rsidRDefault="00966855" w:rsidP="00966855">
      <w:pPr>
        <w:spacing w:after="0" w:line="240" w:lineRule="auto"/>
        <w:ind w:firstLine="720"/>
        <w:jc w:val="both"/>
        <w:rPr>
          <w:rFonts w:ascii="Arial" w:eastAsiaTheme="minorEastAsia" w:hAnsi="Arial" w:cs="Arial"/>
          <w:b/>
          <w:bCs/>
          <w:sz w:val="24"/>
          <w:szCs w:val="24"/>
          <w:lang w:val="en-US"/>
        </w:rPr>
      </w:pPr>
      <w:r>
        <w:rPr>
          <w:rFonts w:ascii="Arial" w:eastAsiaTheme="minorEastAsia" w:hAnsi="Arial" w:cs="Arial"/>
          <w:b/>
          <w:bCs/>
          <w:sz w:val="24"/>
          <w:szCs w:val="24"/>
          <w:lang w:val="en-US"/>
        </w:rPr>
        <w:t>British Virgin Islands Port Authority</w:t>
      </w:r>
    </w:p>
    <w:p w:rsidR="00966855" w:rsidRDefault="00966855" w:rsidP="00966855">
      <w:pPr>
        <w:spacing w:after="0" w:line="240" w:lineRule="auto"/>
        <w:ind w:firstLine="720"/>
        <w:jc w:val="both"/>
        <w:rPr>
          <w:rFonts w:ascii="Arial" w:eastAsiaTheme="minorEastAsia" w:hAnsi="Arial" w:cs="Arial"/>
          <w:b/>
          <w:bCs/>
          <w:sz w:val="24"/>
          <w:szCs w:val="24"/>
          <w:lang w:val="en-US"/>
        </w:rPr>
      </w:pPr>
      <w:r>
        <w:rPr>
          <w:rFonts w:ascii="Arial" w:eastAsiaTheme="minorEastAsia" w:hAnsi="Arial" w:cs="Arial"/>
          <w:b/>
          <w:bCs/>
          <w:sz w:val="24"/>
          <w:szCs w:val="24"/>
          <w:lang w:val="en-US"/>
        </w:rPr>
        <w:t>Road Town</w:t>
      </w:r>
    </w:p>
    <w:p w:rsidR="00966855" w:rsidRDefault="00966855" w:rsidP="00966855">
      <w:pPr>
        <w:spacing w:after="0" w:line="240" w:lineRule="auto"/>
        <w:ind w:firstLine="720"/>
        <w:jc w:val="both"/>
        <w:rPr>
          <w:rFonts w:ascii="Arial" w:eastAsiaTheme="minorEastAsia" w:hAnsi="Arial" w:cs="Arial"/>
          <w:b/>
          <w:bCs/>
          <w:sz w:val="24"/>
          <w:szCs w:val="24"/>
          <w:lang w:val="en-US"/>
        </w:rPr>
      </w:pPr>
      <w:r>
        <w:rPr>
          <w:rFonts w:ascii="Arial" w:eastAsiaTheme="minorEastAsia" w:hAnsi="Arial" w:cs="Arial"/>
          <w:b/>
          <w:bCs/>
          <w:sz w:val="24"/>
          <w:szCs w:val="24"/>
          <w:lang w:val="en-US"/>
        </w:rPr>
        <w:t>British Virgin Islands</w:t>
      </w:r>
    </w:p>
    <w:p w:rsidR="00966855" w:rsidRPr="00ED4CBF" w:rsidRDefault="00966855" w:rsidP="00966855">
      <w:pPr>
        <w:spacing w:after="0" w:line="240" w:lineRule="auto"/>
        <w:jc w:val="both"/>
        <w:rPr>
          <w:rFonts w:ascii="Arial" w:eastAsiaTheme="minorEastAsia" w:hAnsi="Arial" w:cs="Arial"/>
          <w:sz w:val="24"/>
          <w:szCs w:val="24"/>
          <w:lang w:val="en-US"/>
        </w:rPr>
      </w:pPr>
    </w:p>
    <w:p w:rsidR="00ED4CBF" w:rsidRPr="00ED4CBF" w:rsidRDefault="00ED4CBF" w:rsidP="00ED4CBF">
      <w:pPr>
        <w:spacing w:after="0" w:line="240" w:lineRule="auto"/>
        <w:jc w:val="both"/>
        <w:rPr>
          <w:rFonts w:ascii="Arial" w:eastAsiaTheme="minorEastAsia" w:hAnsi="Arial" w:cs="Arial"/>
          <w:sz w:val="24"/>
          <w:szCs w:val="24"/>
          <w:lang w:val="en-US"/>
        </w:rPr>
      </w:pPr>
    </w:p>
    <w:p w:rsidR="00ED4CBF" w:rsidRPr="00ED4CBF" w:rsidRDefault="00ED4CBF" w:rsidP="00966855">
      <w:pPr>
        <w:spacing w:after="0" w:line="240" w:lineRule="auto"/>
        <w:jc w:val="both"/>
        <w:rPr>
          <w:rFonts w:ascii="Arial" w:eastAsiaTheme="minorEastAsia" w:hAnsi="Arial" w:cs="Arial"/>
          <w:b/>
          <w:color w:val="FF0000"/>
          <w:sz w:val="24"/>
          <w:szCs w:val="24"/>
          <w:lang w:val="en-US"/>
        </w:rPr>
      </w:pPr>
      <w:r w:rsidRPr="00ED4CBF">
        <w:rPr>
          <w:rFonts w:ascii="Arial" w:eastAsiaTheme="minorEastAsia" w:hAnsi="Arial" w:cs="Arial"/>
          <w:sz w:val="24"/>
          <w:szCs w:val="24"/>
          <w:lang w:val="en-US"/>
        </w:rPr>
        <w:t xml:space="preserve">Six (6) hard copies of the proposal must be </w:t>
      </w:r>
      <w:r w:rsidR="00966855">
        <w:rPr>
          <w:rFonts w:ascii="Arial" w:eastAsiaTheme="minorEastAsia" w:hAnsi="Arial" w:cs="Arial"/>
          <w:sz w:val="24"/>
          <w:szCs w:val="24"/>
          <w:lang w:val="en-US"/>
        </w:rPr>
        <w:t xml:space="preserve">presented at the </w:t>
      </w:r>
      <w:r w:rsidRPr="00ED4CBF">
        <w:rPr>
          <w:rFonts w:ascii="Arial" w:eastAsiaTheme="minorEastAsia" w:hAnsi="Arial" w:cs="Arial"/>
          <w:sz w:val="24"/>
          <w:szCs w:val="24"/>
          <w:lang w:val="en-US"/>
        </w:rPr>
        <w:t xml:space="preserve">Reception Area of the </w:t>
      </w:r>
      <w:r w:rsidR="00966855" w:rsidRPr="00966855">
        <w:rPr>
          <w:rFonts w:ascii="Arial" w:eastAsiaTheme="minorEastAsia" w:hAnsi="Arial" w:cs="Arial"/>
          <w:bCs/>
          <w:sz w:val="24"/>
          <w:szCs w:val="24"/>
          <w:lang w:val="en-US"/>
        </w:rPr>
        <w:t>British Virgin Islands Port Authority</w:t>
      </w:r>
      <w:r w:rsidR="00966855">
        <w:rPr>
          <w:rFonts w:ascii="Arial" w:eastAsiaTheme="minorEastAsia" w:hAnsi="Arial" w:cs="Arial"/>
          <w:bCs/>
          <w:sz w:val="24"/>
          <w:szCs w:val="24"/>
          <w:lang w:val="en-US"/>
        </w:rPr>
        <w:t xml:space="preserve"> </w:t>
      </w:r>
      <w:r w:rsidRPr="00ED4CBF">
        <w:rPr>
          <w:rFonts w:ascii="Arial" w:eastAsiaTheme="minorEastAsia" w:hAnsi="Arial" w:cs="Arial"/>
          <w:sz w:val="24"/>
          <w:szCs w:val="24"/>
          <w:lang w:val="en-US"/>
        </w:rPr>
        <w:t xml:space="preserve">not later than </w:t>
      </w:r>
      <w:r w:rsidR="00620BC8">
        <w:rPr>
          <w:rFonts w:ascii="Arial" w:eastAsiaTheme="minorEastAsia" w:hAnsi="Arial" w:cs="Arial"/>
          <w:sz w:val="24"/>
          <w:szCs w:val="24"/>
          <w:lang w:val="en-US"/>
        </w:rPr>
        <w:t>3:00pm</w:t>
      </w:r>
      <w:r w:rsidRPr="00ED4CBF">
        <w:rPr>
          <w:rFonts w:ascii="Arial" w:eastAsiaTheme="minorEastAsia" w:hAnsi="Arial" w:cs="Arial"/>
          <w:sz w:val="24"/>
          <w:szCs w:val="24"/>
          <w:lang w:val="en-US"/>
        </w:rPr>
        <w:t xml:space="preserve"> on </w:t>
      </w:r>
      <w:r w:rsidRPr="00ED4CBF">
        <w:rPr>
          <w:rFonts w:ascii="Arial" w:eastAsiaTheme="minorEastAsia" w:hAnsi="Arial" w:cs="Arial"/>
          <w:b/>
          <w:color w:val="FF0000"/>
          <w:sz w:val="24"/>
          <w:szCs w:val="24"/>
          <w:lang w:val="en-US"/>
        </w:rPr>
        <w:t xml:space="preserve">Monday, </w:t>
      </w:r>
      <w:r w:rsidR="00080D2F">
        <w:rPr>
          <w:rFonts w:ascii="Arial" w:eastAsiaTheme="minorEastAsia" w:hAnsi="Arial" w:cs="Arial"/>
          <w:b/>
          <w:color w:val="FF0000"/>
          <w:sz w:val="24"/>
          <w:szCs w:val="24"/>
          <w:lang w:val="en-US"/>
        </w:rPr>
        <w:t>2</w:t>
      </w:r>
      <w:r w:rsidR="00620BC8" w:rsidRPr="00620BC8">
        <w:rPr>
          <w:rFonts w:ascii="Arial" w:eastAsiaTheme="minorEastAsia" w:hAnsi="Arial" w:cs="Arial"/>
          <w:b/>
          <w:color w:val="FF0000"/>
          <w:sz w:val="24"/>
          <w:szCs w:val="24"/>
          <w:vertAlign w:val="superscript"/>
          <w:lang w:val="en-US"/>
        </w:rPr>
        <w:t>th</w:t>
      </w:r>
      <w:r w:rsidR="00620BC8">
        <w:rPr>
          <w:rFonts w:ascii="Arial" w:eastAsiaTheme="minorEastAsia" w:hAnsi="Arial" w:cs="Arial"/>
          <w:b/>
          <w:color w:val="FF0000"/>
          <w:sz w:val="24"/>
          <w:szCs w:val="24"/>
          <w:lang w:val="en-US"/>
        </w:rPr>
        <w:t xml:space="preserve"> </w:t>
      </w:r>
      <w:r w:rsidR="00966855">
        <w:rPr>
          <w:rFonts w:ascii="Arial" w:eastAsiaTheme="minorEastAsia" w:hAnsi="Arial" w:cs="Arial"/>
          <w:b/>
          <w:color w:val="FF0000"/>
          <w:sz w:val="24"/>
          <w:szCs w:val="24"/>
          <w:lang w:val="en-US"/>
        </w:rPr>
        <w:t>September</w:t>
      </w:r>
      <w:r w:rsidRPr="00ED4CBF">
        <w:rPr>
          <w:rFonts w:ascii="Arial" w:eastAsiaTheme="minorEastAsia" w:hAnsi="Arial" w:cs="Arial"/>
          <w:b/>
          <w:color w:val="FF0000"/>
          <w:sz w:val="24"/>
          <w:szCs w:val="24"/>
          <w:lang w:val="en-US"/>
        </w:rPr>
        <w:t>, 2019.</w:t>
      </w:r>
    </w:p>
    <w:p w:rsidR="00ED4CBF" w:rsidRPr="00ED4CBF" w:rsidRDefault="00ED4CBF" w:rsidP="00ED4CBF">
      <w:pPr>
        <w:spacing w:after="0" w:line="240" w:lineRule="auto"/>
        <w:jc w:val="both"/>
        <w:rPr>
          <w:rFonts w:ascii="Arial" w:eastAsiaTheme="minorEastAsia" w:hAnsi="Arial" w:cs="Arial"/>
          <w:sz w:val="24"/>
          <w:szCs w:val="24"/>
          <w:lang w:val="en-US"/>
        </w:rPr>
      </w:pPr>
    </w:p>
    <w:p w:rsidR="00ED4CBF" w:rsidRPr="00DE274F" w:rsidRDefault="00ED4CBF" w:rsidP="00ED4CBF">
      <w:pPr>
        <w:spacing w:after="0" w:line="240" w:lineRule="auto"/>
        <w:jc w:val="both"/>
        <w:rPr>
          <w:rFonts w:ascii="Arial" w:eastAsiaTheme="minorEastAsia" w:hAnsi="Arial" w:cs="Arial"/>
          <w:color w:val="0563C1"/>
          <w:sz w:val="24"/>
          <w:szCs w:val="24"/>
          <w:u w:val="single"/>
          <w:lang w:val="en-US"/>
        </w:rPr>
      </w:pPr>
      <w:r w:rsidRPr="00ED4CBF">
        <w:rPr>
          <w:rFonts w:ascii="Arial" w:eastAsiaTheme="minorEastAsia" w:hAnsi="Arial" w:cs="Arial"/>
          <w:sz w:val="24"/>
          <w:szCs w:val="24"/>
          <w:lang w:val="en-US"/>
        </w:rPr>
        <w:t xml:space="preserve">For further information, please contact Mr. </w:t>
      </w:r>
      <w:r w:rsidR="00966855">
        <w:rPr>
          <w:rFonts w:ascii="Arial" w:eastAsiaTheme="minorEastAsia" w:hAnsi="Arial" w:cs="Arial"/>
          <w:sz w:val="24"/>
          <w:szCs w:val="24"/>
          <w:lang w:val="en-US"/>
        </w:rPr>
        <w:t>Lenius Lendor</w:t>
      </w:r>
      <w:r w:rsidRPr="00ED4CBF">
        <w:rPr>
          <w:rFonts w:ascii="Arial" w:eastAsiaTheme="minorEastAsia" w:hAnsi="Arial" w:cs="Arial"/>
          <w:sz w:val="24"/>
          <w:szCs w:val="24"/>
          <w:lang w:val="en-US"/>
        </w:rPr>
        <w:t xml:space="preserve"> at </w:t>
      </w:r>
      <w:r w:rsidR="00966855">
        <w:rPr>
          <w:rFonts w:ascii="Arial" w:eastAsiaTheme="minorEastAsia" w:hAnsi="Arial" w:cs="Arial"/>
          <w:sz w:val="24"/>
          <w:szCs w:val="24"/>
          <w:lang w:val="en-US"/>
        </w:rPr>
        <w:t>+</w:t>
      </w:r>
      <w:r w:rsidR="00620BC8">
        <w:rPr>
          <w:rFonts w:ascii="Arial" w:eastAsiaTheme="minorEastAsia" w:hAnsi="Arial" w:cs="Arial"/>
          <w:sz w:val="24"/>
          <w:szCs w:val="24"/>
          <w:lang w:val="en-US"/>
        </w:rPr>
        <w:t>1</w:t>
      </w:r>
      <w:r w:rsidR="00966855">
        <w:rPr>
          <w:rFonts w:ascii="Arial" w:eastAsiaTheme="minorEastAsia" w:hAnsi="Arial" w:cs="Arial"/>
          <w:sz w:val="24"/>
          <w:szCs w:val="24"/>
          <w:lang w:val="en-US"/>
        </w:rPr>
        <w:t>(284)-494-3435</w:t>
      </w:r>
      <w:r w:rsidRPr="00DE274F">
        <w:rPr>
          <w:rFonts w:ascii="Arial" w:eastAsiaTheme="minorEastAsia" w:hAnsi="Arial" w:cs="Arial"/>
          <w:sz w:val="24"/>
          <w:szCs w:val="24"/>
          <w:lang w:val="en-US"/>
        </w:rPr>
        <w:t xml:space="preserve"> or email </w:t>
      </w:r>
      <w:r w:rsidR="00966855" w:rsidRPr="00620BC8">
        <w:rPr>
          <w:rFonts w:ascii="Arial" w:eastAsiaTheme="minorEastAsia" w:hAnsi="Arial" w:cs="Arial"/>
          <w:b/>
          <w:sz w:val="24"/>
          <w:szCs w:val="24"/>
          <w:lang w:val="en-US"/>
        </w:rPr>
        <w:t>llendor@bviports.org.</w:t>
      </w:r>
    </w:p>
    <w:p w:rsidR="00800745" w:rsidRPr="00DE274F" w:rsidRDefault="00DD25F2">
      <w:pPr>
        <w:rPr>
          <w:rFonts w:ascii="Arial" w:hAnsi="Arial" w:cs="Arial"/>
          <w:sz w:val="24"/>
          <w:szCs w:val="24"/>
        </w:rPr>
      </w:pPr>
    </w:p>
    <w:p w:rsidR="0001527C" w:rsidRPr="00DE274F" w:rsidRDefault="00966855">
      <w:pPr>
        <w:rPr>
          <w:rFonts w:ascii="Arial" w:hAnsi="Arial" w:cs="Arial"/>
          <w:sz w:val="24"/>
          <w:szCs w:val="24"/>
        </w:rPr>
      </w:pPr>
      <w:r>
        <w:rPr>
          <w:rFonts w:ascii="Arial" w:hAnsi="Arial" w:cs="Arial"/>
          <w:sz w:val="24"/>
          <w:szCs w:val="24"/>
        </w:rPr>
        <w:t>British Virgin Islands Port Authority</w:t>
      </w:r>
      <w:r w:rsidR="0001527C" w:rsidRPr="00DE274F">
        <w:rPr>
          <w:rFonts w:ascii="Arial" w:hAnsi="Arial" w:cs="Arial"/>
          <w:sz w:val="24"/>
          <w:szCs w:val="24"/>
        </w:rPr>
        <w:t xml:space="preserve"> does not bind itself to accept the lowest or any proposal.</w:t>
      </w:r>
    </w:p>
    <w:sectPr w:rsidR="0001527C" w:rsidRPr="00DE274F" w:rsidSect="00620BC8">
      <w:foot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F2" w:rsidRDefault="00DD25F2" w:rsidP="00620BC8">
      <w:pPr>
        <w:spacing w:after="0" w:line="240" w:lineRule="auto"/>
      </w:pPr>
      <w:r>
        <w:separator/>
      </w:r>
    </w:p>
  </w:endnote>
  <w:endnote w:type="continuationSeparator" w:id="0">
    <w:p w:rsidR="00DD25F2" w:rsidRDefault="00DD25F2" w:rsidP="0062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70163"/>
      <w:docPartObj>
        <w:docPartGallery w:val="Page Numbers (Bottom of Page)"/>
        <w:docPartUnique/>
      </w:docPartObj>
    </w:sdtPr>
    <w:sdtEndPr>
      <w:rPr>
        <w:noProof/>
      </w:rPr>
    </w:sdtEndPr>
    <w:sdtContent>
      <w:p w:rsidR="00620BC8" w:rsidRDefault="00620BC8">
        <w:pPr>
          <w:pStyle w:val="Footer"/>
          <w:jc w:val="right"/>
        </w:pPr>
        <w:r>
          <w:fldChar w:fldCharType="begin"/>
        </w:r>
        <w:r>
          <w:instrText xml:space="preserve"> PAGE   \* MERGEFORMAT </w:instrText>
        </w:r>
        <w:r>
          <w:fldChar w:fldCharType="separate"/>
        </w:r>
        <w:r w:rsidR="005027DE">
          <w:rPr>
            <w:noProof/>
          </w:rPr>
          <w:t>1</w:t>
        </w:r>
        <w:r>
          <w:rPr>
            <w:noProof/>
          </w:rPr>
          <w:fldChar w:fldCharType="end"/>
        </w:r>
      </w:p>
    </w:sdtContent>
  </w:sdt>
  <w:p w:rsidR="00620BC8" w:rsidRDefault="0062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F2" w:rsidRDefault="00DD25F2" w:rsidP="00620BC8">
      <w:pPr>
        <w:spacing w:after="0" w:line="240" w:lineRule="auto"/>
      </w:pPr>
      <w:r>
        <w:separator/>
      </w:r>
    </w:p>
  </w:footnote>
  <w:footnote w:type="continuationSeparator" w:id="0">
    <w:p w:rsidR="00DD25F2" w:rsidRDefault="00DD25F2" w:rsidP="00620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D00"/>
    <w:multiLevelType w:val="hybridMultilevel"/>
    <w:tmpl w:val="C936C2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452C7"/>
    <w:multiLevelType w:val="hybridMultilevel"/>
    <w:tmpl w:val="B45CB0DA"/>
    <w:lvl w:ilvl="0" w:tplc="50FE83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6358A"/>
    <w:multiLevelType w:val="hybridMultilevel"/>
    <w:tmpl w:val="3B467D68"/>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AB2257F"/>
    <w:multiLevelType w:val="multilevel"/>
    <w:tmpl w:val="6F1C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F2"/>
    <w:rsid w:val="00000C7E"/>
    <w:rsid w:val="0001527C"/>
    <w:rsid w:val="00080D2F"/>
    <w:rsid w:val="00080D3C"/>
    <w:rsid w:val="00194CCE"/>
    <w:rsid w:val="00270EE2"/>
    <w:rsid w:val="002C7CD2"/>
    <w:rsid w:val="003C4FCF"/>
    <w:rsid w:val="003E30F2"/>
    <w:rsid w:val="00452837"/>
    <w:rsid w:val="005027DE"/>
    <w:rsid w:val="005F7146"/>
    <w:rsid w:val="00601A81"/>
    <w:rsid w:val="00620BC8"/>
    <w:rsid w:val="006D15BD"/>
    <w:rsid w:val="007104C2"/>
    <w:rsid w:val="00753AEC"/>
    <w:rsid w:val="00775B7A"/>
    <w:rsid w:val="0086222B"/>
    <w:rsid w:val="00872A71"/>
    <w:rsid w:val="00885968"/>
    <w:rsid w:val="009012B5"/>
    <w:rsid w:val="00966855"/>
    <w:rsid w:val="0098471A"/>
    <w:rsid w:val="00985213"/>
    <w:rsid w:val="00A63F41"/>
    <w:rsid w:val="00BA5B20"/>
    <w:rsid w:val="00C22759"/>
    <w:rsid w:val="00CA76C8"/>
    <w:rsid w:val="00CF69C5"/>
    <w:rsid w:val="00CF6AE8"/>
    <w:rsid w:val="00D73692"/>
    <w:rsid w:val="00D7447A"/>
    <w:rsid w:val="00DA2FD9"/>
    <w:rsid w:val="00DD25F2"/>
    <w:rsid w:val="00DE274F"/>
    <w:rsid w:val="00E37C87"/>
    <w:rsid w:val="00EB27E9"/>
    <w:rsid w:val="00EC759A"/>
    <w:rsid w:val="00ED4CBF"/>
    <w:rsid w:val="00F16C90"/>
    <w:rsid w:val="00FE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33BCB-A9B9-4A8A-86D0-65B2FDA4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F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E30F2"/>
    <w:pPr>
      <w:ind w:left="720"/>
      <w:contextualSpacing/>
    </w:pPr>
  </w:style>
  <w:style w:type="table" w:styleId="TableGrid">
    <w:name w:val="Table Grid"/>
    <w:basedOn w:val="TableNormal"/>
    <w:uiPriority w:val="39"/>
    <w:rsid w:val="003E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CBF"/>
    <w:rPr>
      <w:color w:val="0563C1" w:themeColor="hyperlink"/>
      <w:u w:val="single"/>
    </w:rPr>
  </w:style>
  <w:style w:type="paragraph" w:styleId="ListParagraph">
    <w:name w:val="List Paragraph"/>
    <w:basedOn w:val="Normal"/>
    <w:uiPriority w:val="34"/>
    <w:qFormat/>
    <w:rsid w:val="00885968"/>
    <w:pPr>
      <w:ind w:left="720"/>
      <w:contextualSpacing/>
    </w:pPr>
  </w:style>
  <w:style w:type="paragraph" w:styleId="Header">
    <w:name w:val="header"/>
    <w:basedOn w:val="Normal"/>
    <w:link w:val="HeaderChar"/>
    <w:uiPriority w:val="99"/>
    <w:unhideWhenUsed/>
    <w:rsid w:val="0062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C8"/>
    <w:rPr>
      <w:rFonts w:ascii="Calibri" w:eastAsia="Calibri" w:hAnsi="Calibri" w:cs="Times New Roman"/>
      <w:lang w:val="en-GB"/>
    </w:rPr>
  </w:style>
  <w:style w:type="paragraph" w:styleId="Footer">
    <w:name w:val="footer"/>
    <w:basedOn w:val="Normal"/>
    <w:link w:val="FooterChar"/>
    <w:uiPriority w:val="99"/>
    <w:unhideWhenUsed/>
    <w:rsid w:val="0062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C8"/>
    <w:rPr>
      <w:rFonts w:ascii="Calibri" w:eastAsia="Calibri" w:hAnsi="Calibri" w:cs="Times New Roman"/>
      <w:lang w:val="en-GB"/>
    </w:rPr>
  </w:style>
  <w:style w:type="paragraph" w:styleId="BalloonText">
    <w:name w:val="Balloon Text"/>
    <w:basedOn w:val="Normal"/>
    <w:link w:val="BalloonTextChar"/>
    <w:uiPriority w:val="99"/>
    <w:semiHidden/>
    <w:unhideWhenUsed/>
    <w:rsid w:val="00FE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1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Intermodal_conta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94AD-66A1-4139-B30A-F188612A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Brome</dc:creator>
  <cp:keywords/>
  <dc:description/>
  <cp:lastModifiedBy>Troy Christopher</cp:lastModifiedBy>
  <cp:revision>2</cp:revision>
  <cp:lastPrinted>2019-08-12T14:28:00Z</cp:lastPrinted>
  <dcterms:created xsi:type="dcterms:W3CDTF">2019-08-12T19:26:00Z</dcterms:created>
  <dcterms:modified xsi:type="dcterms:W3CDTF">2019-08-12T19:26:00Z</dcterms:modified>
</cp:coreProperties>
</file>